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D" w:rsidRDefault="00DA093D" w:rsidP="00DA093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DA093D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bookmarkEnd w:id="0"/>
    <w:p w:rsidR="00DA093D" w:rsidRDefault="00DA093D" w:rsidP="00DA09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3736" w:rsidRPr="00DA093D" w:rsidRDefault="00DA093D" w:rsidP="00DA09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093D">
        <w:rPr>
          <w:rFonts w:asciiTheme="majorBidi" w:hAnsiTheme="majorBidi" w:cstheme="majorBidi"/>
          <w:sz w:val="24"/>
          <w:szCs w:val="24"/>
        </w:rPr>
        <w:t>In a highly political context, thi</w:t>
      </w:r>
      <w:r>
        <w:rPr>
          <w:rFonts w:asciiTheme="majorBidi" w:hAnsiTheme="majorBidi" w:cstheme="majorBidi"/>
          <w:sz w:val="24"/>
          <w:szCs w:val="24"/>
        </w:rPr>
        <w:t xml:space="preserve">s paper looks at the freedom of </w:t>
      </w:r>
      <w:r w:rsidRPr="00DA093D">
        <w:rPr>
          <w:rFonts w:asciiTheme="majorBidi" w:hAnsiTheme="majorBidi" w:cstheme="majorBidi"/>
          <w:sz w:val="24"/>
          <w:szCs w:val="24"/>
        </w:rPr>
        <w:t>movement as a technical matter in Palestine. T</w:t>
      </w:r>
      <w:r>
        <w:rPr>
          <w:rFonts w:asciiTheme="majorBidi" w:hAnsiTheme="majorBidi" w:cstheme="majorBidi"/>
          <w:sz w:val="24"/>
          <w:szCs w:val="24"/>
        </w:rPr>
        <w:t xml:space="preserve">he objective of the paper is to </w:t>
      </w:r>
      <w:r w:rsidRPr="00DA093D">
        <w:rPr>
          <w:rFonts w:asciiTheme="majorBidi" w:hAnsiTheme="majorBidi" w:cstheme="majorBidi"/>
          <w:sz w:val="24"/>
          <w:szCs w:val="24"/>
        </w:rPr>
        <w:t>support the efforts of the Palestinian legislat</w:t>
      </w:r>
      <w:r>
        <w:rPr>
          <w:rFonts w:asciiTheme="majorBidi" w:hAnsiTheme="majorBidi" w:cstheme="majorBidi"/>
          <w:sz w:val="24"/>
          <w:szCs w:val="24"/>
        </w:rPr>
        <w:t xml:space="preserve">or with regard to reforming the </w:t>
      </w:r>
      <w:r w:rsidRPr="00DA093D">
        <w:rPr>
          <w:rFonts w:asciiTheme="majorBidi" w:hAnsiTheme="majorBidi" w:cstheme="majorBidi"/>
          <w:sz w:val="24"/>
          <w:szCs w:val="24"/>
        </w:rPr>
        <w:t>existing system in light of international hu</w:t>
      </w:r>
      <w:r>
        <w:rPr>
          <w:rFonts w:asciiTheme="majorBidi" w:hAnsiTheme="majorBidi" w:cstheme="majorBidi"/>
          <w:sz w:val="24"/>
          <w:szCs w:val="24"/>
        </w:rPr>
        <w:t xml:space="preserve">man rights standards within the </w:t>
      </w:r>
      <w:r w:rsidRPr="00DA093D">
        <w:rPr>
          <w:rFonts w:asciiTheme="majorBidi" w:hAnsiTheme="majorBidi" w:cstheme="majorBidi"/>
          <w:sz w:val="24"/>
          <w:szCs w:val="24"/>
        </w:rPr>
        <w:t>limits and the restrictions imposed by the Isra</w:t>
      </w:r>
      <w:r>
        <w:rPr>
          <w:rFonts w:asciiTheme="majorBidi" w:hAnsiTheme="majorBidi" w:cstheme="majorBidi"/>
          <w:sz w:val="24"/>
          <w:szCs w:val="24"/>
        </w:rPr>
        <w:t xml:space="preserve">eli occupation. The paper comes </w:t>
      </w:r>
      <w:r w:rsidRPr="00DA093D">
        <w:rPr>
          <w:rFonts w:asciiTheme="majorBidi" w:hAnsiTheme="majorBidi" w:cstheme="majorBidi"/>
          <w:sz w:val="24"/>
          <w:szCs w:val="24"/>
        </w:rPr>
        <w:t>at the time in which the Palestinian leadership is approaching the UN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093D">
        <w:rPr>
          <w:rFonts w:asciiTheme="majorBidi" w:hAnsiTheme="majorBidi" w:cstheme="majorBidi"/>
          <w:sz w:val="24"/>
          <w:szCs w:val="24"/>
        </w:rPr>
        <w:t xml:space="preserve">Palestine’s membership in the </w:t>
      </w:r>
      <w:proofErr w:type="spellStart"/>
      <w:r w:rsidRPr="00DA093D">
        <w:rPr>
          <w:rFonts w:asciiTheme="majorBidi" w:hAnsiTheme="majorBidi" w:cstheme="majorBidi"/>
          <w:sz w:val="24"/>
          <w:szCs w:val="24"/>
        </w:rPr>
        <w:t>organisation</w:t>
      </w:r>
      <w:proofErr w:type="spellEnd"/>
      <w:r w:rsidRPr="00DA093D">
        <w:rPr>
          <w:rFonts w:asciiTheme="majorBidi" w:hAnsiTheme="majorBidi" w:cstheme="majorBidi"/>
          <w:sz w:val="24"/>
          <w:szCs w:val="24"/>
        </w:rPr>
        <w:t xml:space="preserve"> as</w:t>
      </w:r>
      <w:r>
        <w:rPr>
          <w:rFonts w:asciiTheme="majorBidi" w:hAnsiTheme="majorBidi" w:cstheme="majorBidi"/>
          <w:sz w:val="24"/>
          <w:szCs w:val="24"/>
        </w:rPr>
        <w:t xml:space="preserve"> a state. It may be viewed as a </w:t>
      </w:r>
      <w:r w:rsidRPr="00DA093D">
        <w:rPr>
          <w:rFonts w:asciiTheme="majorBidi" w:hAnsiTheme="majorBidi" w:cstheme="majorBidi"/>
          <w:sz w:val="24"/>
          <w:szCs w:val="24"/>
        </w:rPr>
        <w:t>reminder on the obligations that would face this s</w:t>
      </w:r>
      <w:r>
        <w:rPr>
          <w:rFonts w:asciiTheme="majorBidi" w:hAnsiTheme="majorBidi" w:cstheme="majorBidi"/>
          <w:sz w:val="24"/>
          <w:szCs w:val="24"/>
        </w:rPr>
        <w:t xml:space="preserve">tate after its admission to the </w:t>
      </w:r>
      <w:r w:rsidRPr="00DA093D">
        <w:rPr>
          <w:rFonts w:asciiTheme="majorBidi" w:hAnsiTheme="majorBidi" w:cstheme="majorBidi"/>
          <w:sz w:val="24"/>
          <w:szCs w:val="24"/>
        </w:rPr>
        <w:t>UN and upon becoming party to international treaties.</w:t>
      </w:r>
    </w:p>
    <w:sectPr w:rsidR="00DC3736" w:rsidRPr="00DA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3D"/>
    <w:rsid w:val="00DA093D"/>
    <w:rsid w:val="00D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1</cp:revision>
  <dcterms:created xsi:type="dcterms:W3CDTF">2019-10-18T21:06:00Z</dcterms:created>
  <dcterms:modified xsi:type="dcterms:W3CDTF">2019-10-18T21:07:00Z</dcterms:modified>
</cp:coreProperties>
</file>