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65" w:rsidRPr="008B7E65" w:rsidRDefault="008B7E65" w:rsidP="008B7E65">
      <w:pPr>
        <w:shd w:val="clear" w:color="auto" w:fill="FFFFFF"/>
        <w:spacing w:after="0" w:line="240" w:lineRule="auto"/>
        <w:jc w:val="center"/>
        <w:outlineLvl w:val="1"/>
        <w:rPr>
          <w:rFonts w:asciiTheme="majorBidi" w:eastAsia="Times New Roman" w:hAnsiTheme="majorBidi" w:cstheme="majorBidi"/>
          <w:b/>
          <w:bCs/>
          <w:color w:val="555555"/>
          <w:sz w:val="24"/>
          <w:szCs w:val="24"/>
        </w:rPr>
      </w:pPr>
      <w:r w:rsidRPr="008B7E65">
        <w:rPr>
          <w:rFonts w:asciiTheme="majorBidi" w:eastAsia="Times New Roman" w:hAnsiTheme="majorBidi" w:cstheme="majorBidi"/>
          <w:b/>
          <w:bCs/>
          <w:color w:val="555555"/>
          <w:sz w:val="24"/>
          <w:szCs w:val="24"/>
        </w:rPr>
        <w:t>Abstract</w:t>
      </w:r>
    </w:p>
    <w:p w:rsidR="008B7E65" w:rsidRPr="008B7E65" w:rsidRDefault="008B7E65" w:rsidP="008B7E65">
      <w:pPr>
        <w:shd w:val="clear" w:color="auto" w:fill="FFFFFF"/>
        <w:spacing w:after="0" w:line="240" w:lineRule="auto"/>
        <w:jc w:val="center"/>
        <w:outlineLvl w:val="1"/>
        <w:rPr>
          <w:rFonts w:asciiTheme="majorBidi" w:eastAsia="Times New Roman" w:hAnsiTheme="majorBidi" w:cstheme="majorBidi"/>
          <w:color w:val="555555"/>
          <w:sz w:val="24"/>
          <w:szCs w:val="24"/>
        </w:rPr>
      </w:pPr>
    </w:p>
    <w:p w:rsidR="00DC3736" w:rsidRPr="008B7E65" w:rsidRDefault="008B7E65" w:rsidP="008B7E65">
      <w:pPr>
        <w:shd w:val="clear" w:color="auto" w:fill="FFFFFF"/>
        <w:spacing w:after="0" w:line="240" w:lineRule="auto"/>
        <w:ind w:left="300"/>
        <w:jc w:val="both"/>
        <w:rPr>
          <w:rFonts w:asciiTheme="majorBidi" w:eastAsia="Times New Roman" w:hAnsiTheme="majorBidi" w:cstheme="majorBidi"/>
          <w:color w:val="333333"/>
          <w:sz w:val="24"/>
          <w:szCs w:val="24"/>
        </w:rPr>
      </w:pPr>
      <w:r w:rsidRPr="008B7E65">
        <w:rPr>
          <w:rFonts w:asciiTheme="majorBidi" w:eastAsia="Times New Roman" w:hAnsiTheme="majorBidi" w:cstheme="majorBidi"/>
          <w:color w:val="333333"/>
          <w:sz w:val="24"/>
          <w:szCs w:val="24"/>
        </w:rPr>
        <w:t>This arti</w:t>
      </w:r>
      <w:bookmarkStart w:id="0" w:name="_GoBack"/>
      <w:bookmarkEnd w:id="0"/>
      <w:r w:rsidRPr="008B7E65">
        <w:rPr>
          <w:rFonts w:asciiTheme="majorBidi" w:eastAsia="Times New Roman" w:hAnsiTheme="majorBidi" w:cstheme="majorBidi"/>
          <w:color w:val="333333"/>
          <w:sz w:val="24"/>
          <w:szCs w:val="24"/>
        </w:rPr>
        <w:t xml:space="preserve">cle introduces the modern legal education scene in Palestine, by sharing the experience in setting up and running the clinical </w:t>
      </w:r>
      <w:proofErr w:type="spellStart"/>
      <w:r w:rsidRPr="008B7E65">
        <w:rPr>
          <w:rFonts w:asciiTheme="majorBidi" w:eastAsia="Times New Roman" w:hAnsiTheme="majorBidi" w:cstheme="majorBidi"/>
          <w:color w:val="333333"/>
          <w:sz w:val="24"/>
          <w:szCs w:val="24"/>
        </w:rPr>
        <w:t>programmes</w:t>
      </w:r>
      <w:proofErr w:type="spellEnd"/>
      <w:r w:rsidRPr="008B7E65">
        <w:rPr>
          <w:rFonts w:asciiTheme="majorBidi" w:eastAsia="Times New Roman" w:hAnsiTheme="majorBidi" w:cstheme="majorBidi"/>
          <w:color w:val="333333"/>
          <w:sz w:val="24"/>
          <w:szCs w:val="24"/>
        </w:rPr>
        <w:t xml:space="preserve"> of Hebron University. The article pursues a comparative approach by reviewing models of successful clinical </w:t>
      </w:r>
      <w:proofErr w:type="spellStart"/>
      <w:r w:rsidRPr="008B7E65">
        <w:rPr>
          <w:rFonts w:asciiTheme="majorBidi" w:eastAsia="Times New Roman" w:hAnsiTheme="majorBidi" w:cstheme="majorBidi"/>
          <w:color w:val="333333"/>
          <w:sz w:val="24"/>
          <w:szCs w:val="24"/>
        </w:rPr>
        <w:t>programmes</w:t>
      </w:r>
      <w:proofErr w:type="spellEnd"/>
      <w:r w:rsidRPr="008B7E65">
        <w:rPr>
          <w:rFonts w:asciiTheme="majorBidi" w:eastAsia="Times New Roman" w:hAnsiTheme="majorBidi" w:cstheme="majorBidi"/>
          <w:color w:val="333333"/>
          <w:sz w:val="24"/>
          <w:szCs w:val="24"/>
        </w:rPr>
        <w:t xml:space="preserve"> in various countries and by shedding light on the existing clinics at Hebron University. It warns, however, that despite achievements, the future of clinical pedagogy in the country remains uncertain. It may take years for clinics to build a solid base within the legal education system. Law schools have yet to develop a clear place for clinics within the curricula. The writer argues that the capacity of clinics to advance legal education, complement the apprenticeship stage, strengthen the legal profession and become a legal aid provider is unbounded. Building a coherent clinical system that is parallel to the systems of professional training, law practice and legal aid will require other reforms.</w:t>
      </w:r>
    </w:p>
    <w:sectPr w:rsidR="00DC3736" w:rsidRPr="008B7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8D"/>
    <w:rsid w:val="0004218D"/>
    <w:rsid w:val="008B7E65"/>
    <w:rsid w:val="00DC3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2515">
      <w:bodyDiv w:val="1"/>
      <w:marLeft w:val="0"/>
      <w:marRight w:val="0"/>
      <w:marTop w:val="0"/>
      <w:marBottom w:val="0"/>
      <w:divBdr>
        <w:top w:val="none" w:sz="0" w:space="0" w:color="auto"/>
        <w:left w:val="none" w:sz="0" w:space="0" w:color="auto"/>
        <w:bottom w:val="none" w:sz="0" w:space="0" w:color="auto"/>
        <w:right w:val="none" w:sz="0" w:space="0" w:color="auto"/>
      </w:divBdr>
      <w:divsChild>
        <w:div w:id="827550418">
          <w:marLeft w:val="0"/>
          <w:marRight w:val="0"/>
          <w:marTop w:val="0"/>
          <w:marBottom w:val="0"/>
          <w:divBdr>
            <w:top w:val="none" w:sz="0" w:space="0" w:color="auto"/>
            <w:left w:val="none" w:sz="0" w:space="0" w:color="auto"/>
            <w:bottom w:val="none" w:sz="0" w:space="0" w:color="auto"/>
            <w:right w:val="none" w:sz="0" w:space="0" w:color="auto"/>
          </w:divBdr>
          <w:divsChild>
            <w:div w:id="791166061">
              <w:marLeft w:val="0"/>
              <w:marRight w:val="0"/>
              <w:marTop w:val="0"/>
              <w:marBottom w:val="0"/>
              <w:divBdr>
                <w:top w:val="none" w:sz="0" w:space="0" w:color="auto"/>
                <w:left w:val="none" w:sz="0" w:space="0" w:color="auto"/>
                <w:bottom w:val="none" w:sz="0" w:space="0" w:color="auto"/>
                <w:right w:val="none" w:sz="0" w:space="0" w:color="auto"/>
              </w:divBdr>
              <w:divsChild>
                <w:div w:id="1457530423">
                  <w:marLeft w:val="0"/>
                  <w:marRight w:val="0"/>
                  <w:marTop w:val="0"/>
                  <w:marBottom w:val="0"/>
                  <w:divBdr>
                    <w:top w:val="none" w:sz="0" w:space="0" w:color="auto"/>
                    <w:left w:val="none" w:sz="0" w:space="0" w:color="auto"/>
                    <w:bottom w:val="none" w:sz="0" w:space="0" w:color="auto"/>
                    <w:right w:val="none" w:sz="0" w:space="0" w:color="auto"/>
                  </w:divBdr>
                  <w:divsChild>
                    <w:div w:id="53967382">
                      <w:marLeft w:val="0"/>
                      <w:marRight w:val="0"/>
                      <w:marTop w:val="0"/>
                      <w:marBottom w:val="0"/>
                      <w:divBdr>
                        <w:top w:val="none" w:sz="0" w:space="0" w:color="auto"/>
                        <w:left w:val="none" w:sz="0" w:space="0" w:color="auto"/>
                        <w:bottom w:val="none" w:sz="0" w:space="0" w:color="auto"/>
                        <w:right w:val="none" w:sz="0" w:space="0" w:color="auto"/>
                      </w:divBdr>
                      <w:divsChild>
                        <w:div w:id="630205913">
                          <w:marLeft w:val="0"/>
                          <w:marRight w:val="0"/>
                          <w:marTop w:val="75"/>
                          <w:marBottom w:val="0"/>
                          <w:divBdr>
                            <w:top w:val="none" w:sz="0" w:space="0" w:color="auto"/>
                            <w:left w:val="none" w:sz="0" w:space="0" w:color="auto"/>
                            <w:bottom w:val="none" w:sz="0" w:space="0" w:color="auto"/>
                            <w:right w:val="none" w:sz="0" w:space="0" w:color="auto"/>
                          </w:divBdr>
                          <w:divsChild>
                            <w:div w:id="1693873782">
                              <w:marLeft w:val="0"/>
                              <w:marRight w:val="0"/>
                              <w:marTop w:val="0"/>
                              <w:marBottom w:val="0"/>
                              <w:divBdr>
                                <w:top w:val="none" w:sz="0" w:space="0" w:color="auto"/>
                                <w:left w:val="none" w:sz="0" w:space="0" w:color="auto"/>
                                <w:bottom w:val="none" w:sz="0" w:space="0" w:color="auto"/>
                                <w:right w:val="none" w:sz="0" w:space="0" w:color="auto"/>
                              </w:divBdr>
                            </w:div>
                            <w:div w:id="7132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actc</dc:creator>
  <cp:lastModifiedBy>actc</cp:lastModifiedBy>
  <cp:revision>2</cp:revision>
  <dcterms:created xsi:type="dcterms:W3CDTF">2019-10-18T17:03:00Z</dcterms:created>
  <dcterms:modified xsi:type="dcterms:W3CDTF">2019-10-18T17:03:00Z</dcterms:modified>
</cp:coreProperties>
</file>