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2" w:rsidRDefault="00780E92" w:rsidP="00780E92">
      <w:pPr>
        <w:bidi/>
        <w:ind w:right="567"/>
        <w:jc w:val="right"/>
        <w:rPr>
          <w:b/>
          <w:bCs/>
          <w:sz w:val="28"/>
          <w:szCs w:val="28"/>
          <w:u w:val="single"/>
        </w:rPr>
      </w:pPr>
      <w:r>
        <w:rPr>
          <w:b/>
          <w:bCs/>
          <w:sz w:val="28"/>
          <w:szCs w:val="28"/>
        </w:rPr>
        <w:t xml:space="preserve">. </w:t>
      </w:r>
      <w:r>
        <w:rPr>
          <w:b/>
          <w:bCs/>
          <w:sz w:val="28"/>
          <w:szCs w:val="28"/>
          <w:u w:val="single"/>
        </w:rPr>
        <w:t>Master Study:</w:t>
      </w:r>
    </w:p>
    <w:p w:rsidR="00780E92" w:rsidRDefault="00780E92" w:rsidP="00780E92">
      <w:pPr>
        <w:rPr>
          <w:sz w:val="28"/>
          <w:szCs w:val="28"/>
          <w:u w:val="single"/>
        </w:rPr>
      </w:pPr>
    </w:p>
    <w:p w:rsidR="00780E92" w:rsidRDefault="00780E92" w:rsidP="00780E92">
      <w:pPr>
        <w:bidi/>
        <w:ind w:right="851"/>
        <w:jc w:val="right"/>
        <w:rPr>
          <w:sz w:val="28"/>
          <w:szCs w:val="28"/>
        </w:rPr>
      </w:pPr>
      <w:r>
        <w:rPr>
          <w:sz w:val="28"/>
          <w:szCs w:val="28"/>
        </w:rPr>
        <w:t xml:space="preserve">     In my master study I discussed the rates of decomposition of </w:t>
      </w:r>
      <w:r>
        <w:rPr>
          <w:rFonts w:cs="Times New Roman"/>
          <w:sz w:val="28"/>
          <w:szCs w:val="28"/>
        </w:rPr>
        <w:t>β</w:t>
      </w:r>
      <w:r>
        <w:rPr>
          <w:sz w:val="28"/>
          <w:szCs w:val="28"/>
        </w:rPr>
        <w:t>-</w:t>
      </w:r>
      <w:bookmarkStart w:id="0" w:name="_GoBack"/>
      <w:bookmarkEnd w:id="0"/>
      <w:proofErr w:type="spellStart"/>
      <w:r>
        <w:rPr>
          <w:sz w:val="28"/>
          <w:szCs w:val="28"/>
        </w:rPr>
        <w:t>diketones</w:t>
      </w:r>
      <w:proofErr w:type="spellEnd"/>
      <w:r>
        <w:rPr>
          <w:sz w:val="28"/>
          <w:szCs w:val="28"/>
        </w:rPr>
        <w:t xml:space="preserve"> and their uranyl and thorium complexes with </w:t>
      </w:r>
      <w:proofErr w:type="spellStart"/>
      <w:r>
        <w:rPr>
          <w:sz w:val="28"/>
          <w:szCs w:val="28"/>
        </w:rPr>
        <w:t>halates</w:t>
      </w:r>
      <w:proofErr w:type="spellEnd"/>
      <w:r>
        <w:rPr>
          <w:sz w:val="28"/>
          <w:szCs w:val="28"/>
        </w:rPr>
        <w:t xml:space="preserve"> by following the change of their concentration with time spectrophotometrically. The rate constants were determined after establishing the order of each reaction with respect to each reactant. The reaction rates increase linearly with ligand or complex and with </w:t>
      </w:r>
      <w:proofErr w:type="spellStart"/>
      <w:r>
        <w:rPr>
          <w:sz w:val="28"/>
          <w:szCs w:val="28"/>
        </w:rPr>
        <w:t>halate</w:t>
      </w:r>
      <w:proofErr w:type="spellEnd"/>
      <w:r>
        <w:rPr>
          <w:sz w:val="28"/>
          <w:szCs w:val="28"/>
        </w:rPr>
        <w:t xml:space="preserve"> concentration for each of the ligands (</w:t>
      </w:r>
      <w:proofErr w:type="spellStart"/>
      <w:r>
        <w:rPr>
          <w:sz w:val="28"/>
          <w:szCs w:val="28"/>
        </w:rPr>
        <w:t>Acetylacetone</w:t>
      </w:r>
      <w:proofErr w:type="spellEnd"/>
      <w:r>
        <w:rPr>
          <w:sz w:val="28"/>
          <w:szCs w:val="28"/>
        </w:rPr>
        <w:t xml:space="preserve">, </w:t>
      </w:r>
      <w:proofErr w:type="spellStart"/>
      <w:r>
        <w:rPr>
          <w:sz w:val="28"/>
          <w:szCs w:val="28"/>
        </w:rPr>
        <w:t>Benzoylacetone</w:t>
      </w:r>
      <w:proofErr w:type="spellEnd"/>
      <w:r>
        <w:rPr>
          <w:sz w:val="28"/>
          <w:szCs w:val="28"/>
        </w:rPr>
        <w:t xml:space="preserve">, </w:t>
      </w:r>
      <w:proofErr w:type="spellStart"/>
      <w:r>
        <w:rPr>
          <w:sz w:val="28"/>
          <w:szCs w:val="28"/>
        </w:rPr>
        <w:t>Dibenzoylmethane</w:t>
      </w:r>
      <w:proofErr w:type="spellEnd"/>
      <w:r>
        <w:rPr>
          <w:sz w:val="28"/>
          <w:szCs w:val="28"/>
        </w:rPr>
        <w:t xml:space="preserve"> and </w:t>
      </w:r>
      <w:proofErr w:type="spellStart"/>
      <w:r>
        <w:rPr>
          <w:sz w:val="28"/>
          <w:szCs w:val="28"/>
        </w:rPr>
        <w:t>Thenoyltriflouroacetone</w:t>
      </w:r>
      <w:proofErr w:type="spellEnd"/>
      <w:r>
        <w:rPr>
          <w:sz w:val="28"/>
          <w:szCs w:val="28"/>
        </w:rPr>
        <w:t xml:space="preserve">), their Uranyl and Thorium complexes, and </w:t>
      </w:r>
      <w:proofErr w:type="spellStart"/>
      <w:r>
        <w:rPr>
          <w:sz w:val="28"/>
          <w:szCs w:val="28"/>
        </w:rPr>
        <w:t>Halates</w:t>
      </w:r>
      <w:proofErr w:type="spellEnd"/>
      <w:r>
        <w:rPr>
          <w:sz w:val="28"/>
          <w:szCs w:val="28"/>
        </w:rPr>
        <w:t xml:space="preserve"> (iodate, chlorate and bromate).</w:t>
      </w:r>
    </w:p>
    <w:p w:rsidR="00780E92" w:rsidRDefault="00780E92" w:rsidP="00780E92">
      <w:pPr>
        <w:bidi/>
        <w:ind w:right="851"/>
        <w:jc w:val="right"/>
        <w:rPr>
          <w:sz w:val="28"/>
          <w:szCs w:val="28"/>
        </w:rPr>
      </w:pPr>
      <w:r>
        <w:rPr>
          <w:sz w:val="28"/>
          <w:szCs w:val="28"/>
        </w:rPr>
        <w:t xml:space="preserve">      The effect of temperature on reaction rates were also examined to obtain the activation energies. The decomposition products were also identified by chemical and physical means including spectroscopy.</w:t>
      </w:r>
    </w:p>
    <w:p w:rsidR="006F0F5B" w:rsidRDefault="006F0F5B"/>
    <w:sectPr w:rsidR="006F0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92"/>
    <w:rsid w:val="006F0F5B"/>
    <w:rsid w:val="00780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92"/>
    <w:pPr>
      <w:overflowPunct w:val="0"/>
      <w:autoSpaceDE w:val="0"/>
      <w:autoSpaceDN w:val="0"/>
      <w:adjustRightInd w:val="0"/>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92"/>
    <w:pPr>
      <w:overflowPunct w:val="0"/>
      <w:autoSpaceDE w:val="0"/>
      <w:autoSpaceDN w:val="0"/>
      <w:adjustRightInd w:val="0"/>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dc:creator>
  <cp:lastModifiedBy>Hatem</cp:lastModifiedBy>
  <cp:revision>1</cp:revision>
  <dcterms:created xsi:type="dcterms:W3CDTF">2019-10-18T14:13:00Z</dcterms:created>
  <dcterms:modified xsi:type="dcterms:W3CDTF">2019-10-18T14:14:00Z</dcterms:modified>
</cp:coreProperties>
</file>